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2"/>
          <w:szCs w:val="32"/>
        </w:rPr>
      </w:pPr>
      <w:r>
        <w:rPr>
          <w:rFonts w:ascii="Maiandra GD" w:eastAsiaTheme="majorEastAsia" w:hAnsi="Maiandra GD" w:cstheme="majorBidi"/>
          <w:kern w:val="24"/>
          <w:sz w:val="32"/>
          <w:szCs w:val="32"/>
        </w:rPr>
        <w:t>Carlos Wajsman</w:t>
      </w:r>
    </w:p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2"/>
          <w:szCs w:val="32"/>
        </w:rPr>
      </w:pPr>
      <w:r>
        <w:rPr>
          <w:rFonts w:ascii="Maiandra GD" w:eastAsiaTheme="majorEastAsia" w:hAnsi="Maiandra GD" w:cstheme="majorBidi"/>
          <w:kern w:val="24"/>
          <w:sz w:val="32"/>
          <w:szCs w:val="32"/>
        </w:rPr>
        <w:t>Helguera 2327 dto. 3 CABA</w:t>
      </w:r>
    </w:p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2"/>
          <w:szCs w:val="32"/>
        </w:rPr>
      </w:pPr>
      <w:r>
        <w:rPr>
          <w:rFonts w:ascii="Maiandra GD" w:eastAsiaTheme="majorEastAsia" w:hAnsi="Maiandra GD" w:cstheme="majorBidi"/>
          <w:kern w:val="24"/>
          <w:sz w:val="32"/>
          <w:szCs w:val="32"/>
        </w:rPr>
        <w:t>011 45036583/ 15 44066667</w:t>
      </w:r>
    </w:p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2"/>
          <w:szCs w:val="32"/>
        </w:rPr>
      </w:pPr>
      <w:r>
        <w:rPr>
          <w:rFonts w:ascii="Maiandra GD" w:eastAsiaTheme="majorEastAsia" w:hAnsi="Maiandra GD" w:cstheme="majorBidi"/>
          <w:kern w:val="24"/>
          <w:sz w:val="32"/>
          <w:szCs w:val="32"/>
        </w:rPr>
        <w:t>carlos.wajsman@gmail.com</w:t>
      </w:r>
    </w:p>
    <w:p w:rsidR="00F158CD" w:rsidRDefault="00F158CD" w:rsidP="00F158CD">
      <w:pPr>
        <w:rPr>
          <w:rFonts w:ascii="Maiandra GD" w:eastAsiaTheme="majorEastAsia" w:hAnsi="Maiandra GD" w:cstheme="majorBidi"/>
          <w:kern w:val="24"/>
          <w:sz w:val="32"/>
          <w:szCs w:val="32"/>
        </w:rPr>
      </w:pPr>
    </w:p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6"/>
          <w:szCs w:val="36"/>
        </w:rPr>
      </w:pPr>
      <w:r>
        <w:rPr>
          <w:rFonts w:ascii="Maiandra GD" w:eastAsiaTheme="majorEastAsia" w:hAnsi="Maiandra GD" w:cstheme="majorBidi"/>
          <w:kern w:val="24"/>
          <w:sz w:val="36"/>
          <w:szCs w:val="36"/>
        </w:rPr>
        <w:t xml:space="preserve">Fotógrafo, Director de fotografía y docente </w:t>
      </w:r>
    </w:p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6"/>
          <w:szCs w:val="36"/>
        </w:rPr>
      </w:pPr>
      <w:proofErr w:type="gramStart"/>
      <w:r>
        <w:rPr>
          <w:rFonts w:ascii="Maiandra GD" w:eastAsiaTheme="majorEastAsia" w:hAnsi="Maiandra GD" w:cstheme="majorBidi"/>
          <w:kern w:val="24"/>
          <w:sz w:val="36"/>
          <w:szCs w:val="36"/>
        </w:rPr>
        <w:t>de</w:t>
      </w:r>
      <w:proofErr w:type="gramEnd"/>
      <w:r>
        <w:rPr>
          <w:rFonts w:ascii="Maiandra GD" w:eastAsiaTheme="majorEastAsia" w:hAnsi="Maiandra GD" w:cstheme="majorBidi"/>
          <w:kern w:val="24"/>
          <w:sz w:val="36"/>
          <w:szCs w:val="36"/>
        </w:rPr>
        <w:t xml:space="preserve"> Fotografía, Iluminación, Cine y Video, Carlos Wajsman nace en 1953 en la Ciudad Autónoma de Buenos Aires;  trabaja en el ámbito audiovisual desde los años 70 participando en distintos rubros técnicos de la imagen en más de 500 productos audiovisuales nacionales e internacionales. </w:t>
      </w:r>
    </w:p>
    <w:p w:rsid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6"/>
          <w:szCs w:val="36"/>
        </w:rPr>
      </w:pPr>
    </w:p>
    <w:p w:rsidR="00F158CD" w:rsidRPr="00F158CD" w:rsidRDefault="00F158CD" w:rsidP="00F158CD">
      <w:pPr>
        <w:spacing w:after="0" w:line="240" w:lineRule="auto"/>
        <w:rPr>
          <w:rFonts w:ascii="Maiandra GD" w:eastAsiaTheme="majorEastAsia" w:hAnsi="Maiandra GD" w:cstheme="majorBidi"/>
          <w:kern w:val="24"/>
          <w:sz w:val="36"/>
          <w:szCs w:val="36"/>
        </w:rPr>
      </w:pPr>
      <w:r>
        <w:rPr>
          <w:rFonts w:ascii="Maiandra GD" w:eastAsiaTheme="majorEastAsia" w:hAnsi="Maiandra GD" w:cstheme="majorBidi"/>
          <w:kern w:val="24"/>
          <w:sz w:val="36"/>
          <w:szCs w:val="36"/>
        </w:rPr>
        <w:t xml:space="preserve">Actualmente es Titular de las Cátedras Iluminación y Cámara </w:t>
      </w:r>
      <w:proofErr w:type="spellStart"/>
      <w:r>
        <w:rPr>
          <w:rFonts w:ascii="Maiandra GD" w:eastAsiaTheme="majorEastAsia" w:hAnsi="Maiandra GD" w:cstheme="majorBidi"/>
          <w:kern w:val="24"/>
          <w:sz w:val="36"/>
          <w:szCs w:val="36"/>
        </w:rPr>
        <w:t>IyII</w:t>
      </w:r>
      <w:proofErr w:type="spellEnd"/>
      <w:r>
        <w:rPr>
          <w:rFonts w:ascii="Maiandra GD" w:eastAsiaTheme="majorEastAsia" w:hAnsi="Maiandra GD" w:cstheme="majorBidi"/>
          <w:kern w:val="24"/>
          <w:sz w:val="36"/>
          <w:szCs w:val="36"/>
        </w:rPr>
        <w:t xml:space="preserve"> en la Carrera de Diseño de Imagen y Sonido de FADU/UBA, en la Licenciatura Artes Audiovisuales de UNDAV y dicta cursos y seminarios en el Centro de Formación Profesional del SICA, entre muchos otros lugares.</w:t>
      </w:r>
      <w:r>
        <w:rPr>
          <w:rFonts w:ascii="Maiandra GD" w:eastAsiaTheme="majorEastAsia" w:hAnsi="Maiandra GD" w:cstheme="majorBidi"/>
          <w:kern w:val="24"/>
          <w:sz w:val="36"/>
          <w:szCs w:val="36"/>
        </w:rPr>
        <w:br/>
      </w:r>
    </w:p>
    <w:p w:rsidR="00F158CD" w:rsidRDefault="00F158CD" w:rsidP="00F158CD">
      <w:pPr>
        <w:rPr>
          <w:rFonts w:ascii="Maiandra GD" w:eastAsiaTheme="minorHAnsi" w:hAnsi="Maiandra GD"/>
          <w:sz w:val="24"/>
          <w:szCs w:val="24"/>
        </w:rPr>
      </w:pPr>
      <w:r>
        <w:rPr>
          <w:rFonts w:ascii="Maiandra GD" w:eastAsiaTheme="majorEastAsia" w:hAnsi="Maiandra GD" w:cstheme="majorBidi"/>
          <w:kern w:val="24"/>
          <w:sz w:val="36"/>
          <w:szCs w:val="36"/>
        </w:rPr>
        <w:br/>
        <w:t xml:space="preserve">Ha participado como organizador y expositor de diversas muestras fotográficas: colectivas Cátedra 2012/2013 en la Sala </w:t>
      </w:r>
      <w:proofErr w:type="spellStart"/>
      <w:r>
        <w:rPr>
          <w:rFonts w:ascii="Maiandra GD" w:eastAsiaTheme="majorEastAsia" w:hAnsi="Maiandra GD" w:cstheme="majorBidi"/>
          <w:kern w:val="24"/>
          <w:sz w:val="36"/>
          <w:szCs w:val="36"/>
        </w:rPr>
        <w:t>Baliero</w:t>
      </w:r>
      <w:proofErr w:type="spellEnd"/>
      <w:r>
        <w:rPr>
          <w:rFonts w:ascii="Maiandra GD" w:eastAsiaTheme="majorEastAsia" w:hAnsi="Maiandra GD" w:cstheme="majorBidi"/>
          <w:kern w:val="24"/>
          <w:sz w:val="36"/>
          <w:szCs w:val="36"/>
        </w:rPr>
        <w:t xml:space="preserve"> – Pabellón III – Ciudad Universitaria – CABA – Argentina, muestra colectiva en la galería Espacio10 en Julio 2013 y muestra individual en la Sala Auditorio/IUNA Sede Bolívar Noviembre 2013.    </w:t>
      </w:r>
    </w:p>
    <w:p w:rsidR="00CD4F98" w:rsidRDefault="00CD4F98"/>
    <w:sectPr w:rsidR="00CD4F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>
    <w:useFELayout/>
  </w:compat>
  <w:rsids>
    <w:rsidRoot w:val="00F158CD"/>
    <w:rsid w:val="00CD4F98"/>
    <w:rsid w:val="00F1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2</cp:revision>
  <dcterms:created xsi:type="dcterms:W3CDTF">2014-07-02T01:31:00Z</dcterms:created>
  <dcterms:modified xsi:type="dcterms:W3CDTF">2014-07-02T01:39:00Z</dcterms:modified>
</cp:coreProperties>
</file>